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503F1" w14:textId="77777777" w:rsidR="00CF489A" w:rsidRPr="00F60733" w:rsidRDefault="00CF489A" w:rsidP="00CF489A">
      <w:pPr>
        <w:tabs>
          <w:tab w:val="left" w:pos="1635"/>
          <w:tab w:val="left" w:pos="2880"/>
          <w:tab w:val="left" w:pos="3060"/>
          <w:tab w:val="left" w:pos="7200"/>
          <w:tab w:val="right" w:pos="9071"/>
        </w:tabs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0014FA9D" w14:textId="77777777" w:rsidR="00CF489A" w:rsidRPr="00F60733" w:rsidRDefault="00CF489A" w:rsidP="00CF489A">
      <w:pPr>
        <w:tabs>
          <w:tab w:val="left" w:pos="2880"/>
          <w:tab w:val="left" w:pos="306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3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60733">
        <w:rPr>
          <w:rFonts w:ascii="Times New Roman" w:hAnsi="Times New Roman" w:cs="Times New Roman"/>
          <w:sz w:val="24"/>
          <w:szCs w:val="24"/>
        </w:rPr>
        <w:t>.gada __. ________</w:t>
      </w:r>
      <w:r w:rsidRPr="00F6073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60733">
        <w:rPr>
          <w:rFonts w:ascii="Times New Roman" w:hAnsi="Times New Roman" w:cs="Times New Roman"/>
          <w:sz w:val="24"/>
          <w:szCs w:val="24"/>
        </w:rPr>
        <w:t>Lēmums Nr. ____</w:t>
      </w:r>
    </w:p>
    <w:p w14:paraId="3FDF0624" w14:textId="77777777" w:rsidR="00CF489A" w:rsidRPr="00F60733" w:rsidRDefault="00CF489A" w:rsidP="00CF489A">
      <w:pPr>
        <w:tabs>
          <w:tab w:val="left" w:pos="2880"/>
          <w:tab w:val="left" w:pos="30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FB7A41" w14:textId="44E29791" w:rsidR="003B722B" w:rsidRPr="003B722B" w:rsidRDefault="003B722B" w:rsidP="003B72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722B">
        <w:rPr>
          <w:rFonts w:ascii="Times New Roman" w:hAnsi="Times New Roman" w:cs="Times New Roman"/>
          <w:b/>
          <w:sz w:val="24"/>
          <w:szCs w:val="24"/>
        </w:rPr>
        <w:t xml:space="preserve">Par atteikumu izsniegt atļauju atvērt totalizatora un derību likmju pieņemšanas vietu un organizēt attiecīgās azartspēles </w:t>
      </w:r>
      <w:r w:rsidR="002151ED" w:rsidRPr="002151ED">
        <w:rPr>
          <w:rFonts w:ascii="Times New Roman" w:hAnsi="Times New Roman" w:cs="Times New Roman"/>
          <w:b/>
          <w:bCs/>
          <w:sz w:val="24"/>
          <w:szCs w:val="24"/>
        </w:rPr>
        <w:t>Strādnieku ielā 88a</w:t>
      </w:r>
      <w:r w:rsidRPr="002151E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B722B">
        <w:rPr>
          <w:rFonts w:ascii="Times New Roman" w:hAnsi="Times New Roman" w:cs="Times New Roman"/>
          <w:b/>
          <w:sz w:val="24"/>
          <w:szCs w:val="24"/>
        </w:rPr>
        <w:t xml:space="preserve"> Daugavpilī</w:t>
      </w:r>
    </w:p>
    <w:p w14:paraId="6F8DFBA8" w14:textId="77777777" w:rsidR="003B722B" w:rsidRDefault="003B722B" w:rsidP="00CF48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FC5963" w14:textId="77777777" w:rsidR="00CF489A" w:rsidRPr="00F60733" w:rsidRDefault="00CF489A" w:rsidP="00CF489A">
      <w:pPr>
        <w:shd w:val="clear" w:color="auto" w:fill="FFFFFF"/>
        <w:tabs>
          <w:tab w:val="left" w:pos="2880"/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4FFE0075" w14:textId="606D8A9F" w:rsidR="00CF489A" w:rsidRDefault="00CF489A" w:rsidP="00CF489A">
      <w:pPr>
        <w:tabs>
          <w:tab w:val="left" w:pos="2880"/>
          <w:tab w:val="left" w:pos="30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89A">
        <w:rPr>
          <w:rFonts w:ascii="Times New Roman" w:eastAsia="Times New Roman" w:hAnsi="Times New Roman" w:cs="Times New Roman"/>
          <w:sz w:val="24"/>
          <w:szCs w:val="24"/>
        </w:rPr>
        <w:t xml:space="preserve">Pamatojoties uz </w:t>
      </w:r>
      <w:r w:rsidR="00862312">
        <w:rPr>
          <w:rFonts w:ascii="Times New Roman" w:hAnsi="Times New Roman" w:cs="Times New Roman"/>
          <w:bCs/>
          <w:noProof/>
          <w:sz w:val="24"/>
          <w:szCs w:val="24"/>
        </w:rPr>
        <w:t>Azartspēļu un izložu likuma 41.panta otrās daļas 11.punktu, 42. panta otro un trešo daļu</w:t>
      </w:r>
      <w:r w:rsidRPr="00CF489A">
        <w:rPr>
          <w:rFonts w:ascii="Times New Roman" w:hAnsi="Times New Roman" w:cs="Times New Roman"/>
          <w:bCs/>
          <w:noProof/>
          <w:sz w:val="24"/>
          <w:szCs w:val="24"/>
        </w:rPr>
        <w:t xml:space="preserve">, ar Daugavpils domes 2020.gada 24.marta saistošajiem noteikumiem Nr.12 </w:t>
      </w:r>
      <w:r w:rsidRPr="00CF489A">
        <w:rPr>
          <w:rFonts w:ascii="Times New Roman" w:hAnsi="Times New Roman" w:cs="Times New Roman"/>
          <w:sz w:val="24"/>
          <w:szCs w:val="24"/>
          <w:shd w:val="clear" w:color="auto" w:fill="FFFFFF"/>
        </w:rPr>
        <w:t>„Daugavpils pilsētas teritorijas plānojuma izmantošanas un apbūves saistošie noteikumi un grafiskā daļa</w:t>
      </w:r>
      <w:r w:rsidRPr="00CF489A">
        <w:rPr>
          <w:rFonts w:ascii="Times New Roman" w:hAnsi="Times New Roman" w:cs="Times New Roman"/>
          <w:bCs/>
          <w:noProof/>
          <w:sz w:val="24"/>
          <w:szCs w:val="24"/>
        </w:rPr>
        <w:t xml:space="preserve">” apstiprināto </w:t>
      </w:r>
      <w:r w:rsidRPr="00CF489A">
        <w:rPr>
          <w:rFonts w:ascii="Times New Roman" w:hAnsi="Times New Roman" w:cs="Times New Roman"/>
          <w:sz w:val="24"/>
          <w:szCs w:val="24"/>
        </w:rPr>
        <w:t xml:space="preserve">Daugavpils pilsētas teritorijas plānojuma un tā sastāvā esošajiem Teritorijas izmantošanas un apbūves noteikumiem </w:t>
      </w:r>
      <w:r w:rsidRPr="002E1F99">
        <w:rPr>
          <w:rFonts w:ascii="Times New Roman" w:hAnsi="Times New Roman" w:cs="Times New Roman"/>
          <w:sz w:val="24"/>
          <w:szCs w:val="24"/>
        </w:rPr>
        <w:t xml:space="preserve">12.12.1., 12.2.2., 299. un 338.punktu, </w:t>
      </w:r>
      <w:r w:rsidRPr="00CF489A">
        <w:rPr>
          <w:rFonts w:ascii="Times New Roman" w:hAnsi="Times New Roman" w:cs="Times New Roman"/>
          <w:sz w:val="24"/>
          <w:szCs w:val="24"/>
        </w:rPr>
        <w:t xml:space="preserve">un Daugavpils domes </w:t>
      </w:r>
      <w:r w:rsidRPr="00CF489A">
        <w:rPr>
          <w:rFonts w:ascii="Times New Roman" w:eastAsia="Times New Roman" w:hAnsi="Times New Roman" w:cs="Times New Roman"/>
          <w:bCs/>
          <w:sz w:val="24"/>
          <w:szCs w:val="24"/>
        </w:rPr>
        <w:t xml:space="preserve">2024.gada 31.oktobra </w:t>
      </w:r>
      <w:r w:rsidRPr="00CF489A">
        <w:rPr>
          <w:rFonts w:ascii="Times New Roman" w:hAnsi="Times New Roman" w:cs="Times New Roman"/>
          <w:sz w:val="24"/>
          <w:szCs w:val="24"/>
        </w:rPr>
        <w:t>saistošo noteikumu Nr.35 “</w:t>
      </w:r>
      <w:r w:rsidRPr="00CF489A">
        <w:rPr>
          <w:rFonts w:ascii="Times New Roman" w:eastAsia="Times New Roman" w:hAnsi="Times New Roman" w:cs="Times New Roman"/>
          <w:bCs/>
          <w:sz w:val="24"/>
          <w:szCs w:val="24"/>
        </w:rPr>
        <w:t xml:space="preserve">Par vietām un teritorijām Daugavpilī, kurās nav atļauts organizēt azartspēles” </w:t>
      </w:r>
      <w:r w:rsidR="002151ED">
        <w:rPr>
          <w:rFonts w:ascii="Times New Roman" w:eastAsia="Times New Roman" w:hAnsi="Times New Roman" w:cs="Times New Roman"/>
          <w:bCs/>
          <w:sz w:val="24"/>
          <w:szCs w:val="24"/>
        </w:rPr>
        <w:t xml:space="preserve">2.4. un </w:t>
      </w:r>
      <w:r w:rsidRPr="00CF489A">
        <w:rPr>
          <w:rFonts w:ascii="Times New Roman" w:eastAsia="Times New Roman" w:hAnsi="Times New Roman" w:cs="Times New Roman"/>
          <w:bCs/>
          <w:sz w:val="24"/>
          <w:szCs w:val="24"/>
        </w:rPr>
        <w:t>2.7.apakšpunktu,</w:t>
      </w:r>
      <w:r w:rsidRPr="00CF489A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="00893FFE" w:rsidRPr="007A680F">
        <w:rPr>
          <w:rFonts w:ascii="Times New Roman" w:hAnsi="Times New Roman" w:cs="Times New Roman"/>
          <w:bCs/>
          <w:noProof/>
          <w:sz w:val="24"/>
          <w:szCs w:val="24"/>
        </w:rPr>
        <w:t xml:space="preserve">Pašvaldību likuma </w:t>
      </w:r>
      <w:hyperlink r:id="rId5" w:anchor="p4" w:tgtFrame="_blank" w:history="1">
        <w:r w:rsidR="00893FFE" w:rsidRPr="007A680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4.panta</w:t>
        </w:r>
      </w:hyperlink>
      <w:r w:rsidR="00893FFE" w:rsidRPr="007A680F">
        <w:rPr>
          <w:rFonts w:ascii="Times New Roman" w:hAnsi="Times New Roman" w:cs="Times New Roman"/>
          <w:sz w:val="24"/>
          <w:szCs w:val="24"/>
        </w:rPr>
        <w:t> pirmās daļas 6.</w:t>
      </w:r>
      <w:r w:rsidR="00893FFE">
        <w:rPr>
          <w:rFonts w:ascii="Times New Roman" w:hAnsi="Times New Roman" w:cs="Times New Roman"/>
          <w:bCs/>
          <w:noProof/>
          <w:sz w:val="24"/>
          <w:szCs w:val="24"/>
        </w:rPr>
        <w:t xml:space="preserve"> un</w:t>
      </w:r>
      <w:r w:rsidR="00893FFE" w:rsidRPr="001D7C9D">
        <w:rPr>
          <w:rFonts w:ascii="Times New Roman" w:hAnsi="Times New Roman" w:cs="Times New Roman"/>
          <w:sz w:val="24"/>
          <w:szCs w:val="24"/>
        </w:rPr>
        <w:t xml:space="preserve"> </w:t>
      </w:r>
      <w:r w:rsidR="00893FFE">
        <w:rPr>
          <w:rFonts w:ascii="Times New Roman" w:hAnsi="Times New Roman" w:cs="Times New Roman"/>
          <w:sz w:val="24"/>
          <w:szCs w:val="24"/>
        </w:rPr>
        <w:t>14</w:t>
      </w:r>
      <w:r w:rsidR="00893FFE" w:rsidRPr="001D7C9D">
        <w:rPr>
          <w:rFonts w:ascii="Times New Roman" w:hAnsi="Times New Roman" w:cs="Times New Roman"/>
          <w:sz w:val="24"/>
          <w:szCs w:val="24"/>
        </w:rPr>
        <w:t>.punktu</w:t>
      </w:r>
      <w:r w:rsidR="00893FFE">
        <w:rPr>
          <w:rFonts w:ascii="Times New Roman" w:hAnsi="Times New Roman" w:cs="Times New Roman"/>
          <w:sz w:val="24"/>
          <w:szCs w:val="24"/>
        </w:rPr>
        <w:t>,</w:t>
      </w:r>
      <w:r w:rsidR="00893FFE" w:rsidRPr="007A680F">
        <w:rPr>
          <w:rFonts w:ascii="Times New Roman" w:hAnsi="Times New Roman" w:cs="Times New Roman"/>
          <w:bCs/>
          <w:noProof/>
          <w:sz w:val="24"/>
          <w:szCs w:val="24"/>
        </w:rPr>
        <w:t xml:space="preserve"> 10.panta pirmās daļas 18.punktu, </w:t>
      </w:r>
      <w:r w:rsidRPr="00CF489A">
        <w:rPr>
          <w:rFonts w:ascii="Times New Roman" w:eastAsia="Times New Roman" w:hAnsi="Times New Roman" w:cs="Times New Roman"/>
          <w:sz w:val="24"/>
          <w:szCs w:val="24"/>
        </w:rPr>
        <w:t xml:space="preserve">ņemot vērā Daugavpils domes Finanšu komitejas 2025.gada ___._________ sēdes atzinumu,  </w:t>
      </w:r>
      <w:r w:rsidRPr="00CF489A">
        <w:rPr>
          <w:rFonts w:ascii="Times New Roman" w:eastAsia="Times New Roman" w:hAnsi="Times New Roman" w:cs="Times New Roman"/>
          <w:b/>
          <w:sz w:val="24"/>
          <w:szCs w:val="24"/>
        </w:rPr>
        <w:t>Daugavpils valstspilsētas pašvaldības dome</w:t>
      </w:r>
      <w:r w:rsidRPr="00CF48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489A">
        <w:rPr>
          <w:rFonts w:ascii="Times New Roman" w:eastAsia="Times New Roman" w:hAnsi="Times New Roman" w:cs="Times New Roman"/>
          <w:b/>
          <w:sz w:val="24"/>
          <w:szCs w:val="24"/>
        </w:rPr>
        <w:t>nolemj</w:t>
      </w:r>
      <w:r w:rsidRPr="00CF489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5E646C02" w14:textId="77777777" w:rsidR="00CF489A" w:rsidRPr="00CF489A" w:rsidRDefault="00CF489A" w:rsidP="00CF489A">
      <w:pPr>
        <w:tabs>
          <w:tab w:val="left" w:pos="2880"/>
          <w:tab w:val="left" w:pos="30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906AF5" w14:textId="0E9CD21B" w:rsidR="00E73F18" w:rsidRPr="002151ED" w:rsidRDefault="00CF489A" w:rsidP="00FF23DF">
      <w:pPr>
        <w:pStyle w:val="NormalWeb"/>
        <w:shd w:val="clear" w:color="auto" w:fill="FFFFFF"/>
        <w:spacing w:before="0" w:beforeAutospacing="0" w:after="120" w:afterAutospacing="0" w:line="276" w:lineRule="auto"/>
        <w:ind w:firstLine="300"/>
        <w:jc w:val="both"/>
        <w:rPr>
          <w:noProof/>
          <w:lang w:val="lv-LV"/>
        </w:rPr>
      </w:pPr>
      <w:r w:rsidRPr="00CF489A">
        <w:rPr>
          <w:bCs/>
          <w:noProof/>
          <w:lang w:val="lv-LV"/>
        </w:rPr>
        <w:tab/>
      </w:r>
      <w:r w:rsidR="002151ED" w:rsidRPr="002151ED">
        <w:rPr>
          <w:noProof/>
          <w:lang w:val="lv-LV"/>
        </w:rPr>
        <w:t xml:space="preserve">Atteikt </w:t>
      </w:r>
      <w:r w:rsidR="002151ED" w:rsidRPr="002151ED">
        <w:rPr>
          <w:lang w:val="lv-LV"/>
        </w:rPr>
        <w:t>SIA „Olympic Casino Latvia”, reģ.Nr.40003264397, izsniegt atļauju atvērt totalizatoru un derību likmju pieņemšanas vietu un organizēt attiecīgās azartspēles Strādnieku ielā 88a, Daugavpilī.</w:t>
      </w:r>
    </w:p>
    <w:p w14:paraId="386417DD" w14:textId="7F4C04EB" w:rsidR="00CF489A" w:rsidRPr="002E1F99" w:rsidRDefault="002E1F99" w:rsidP="002151ED">
      <w:pPr>
        <w:spacing w:after="120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Šo lēmumu var pārsūdzēt</w:t>
      </w:r>
      <w:r w:rsidR="00E73F18" w:rsidRPr="00E73F1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73F18">
        <w:rPr>
          <w:rFonts w:ascii="Times New Roman" w:hAnsi="Times New Roman" w:cs="Times New Roman"/>
          <w:noProof/>
          <w:sz w:val="24"/>
          <w:szCs w:val="24"/>
        </w:rPr>
        <w:t>viena mēneša laikā no tā spēkā stāšanās dienas Administratīvās rajona tiesas attiecīgajā tiesu namā pēc pieteicēja adreses.</w:t>
      </w:r>
    </w:p>
    <w:p w14:paraId="72F45179" w14:textId="77777777" w:rsidR="008E1670" w:rsidRPr="00F60733" w:rsidRDefault="008E1670" w:rsidP="00CF489A">
      <w:pPr>
        <w:tabs>
          <w:tab w:val="left" w:pos="2880"/>
          <w:tab w:val="left" w:pos="30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E68725" w14:textId="77777777" w:rsidR="00CF489A" w:rsidRPr="00F60733" w:rsidRDefault="00CF489A" w:rsidP="00CF489A">
      <w:pPr>
        <w:tabs>
          <w:tab w:val="left" w:pos="2880"/>
          <w:tab w:val="left" w:pos="3060"/>
        </w:tabs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733">
        <w:rPr>
          <w:rFonts w:ascii="Times New Roman" w:eastAsia="Times New Roman" w:hAnsi="Times New Roman" w:cs="Times New Roman"/>
          <w:sz w:val="24"/>
          <w:szCs w:val="24"/>
        </w:rPr>
        <w:t xml:space="preserve">Pielikumā: </w:t>
      </w:r>
      <w:r>
        <w:rPr>
          <w:rFonts w:ascii="Times New Roman" w:eastAsia="Times New Roman" w:hAnsi="Times New Roman" w:cs="Times New Roman"/>
          <w:sz w:val="24"/>
          <w:szCs w:val="24"/>
        </w:rPr>
        <w:t>lēmuma pamatojums.</w:t>
      </w:r>
    </w:p>
    <w:p w14:paraId="23DB5768" w14:textId="77777777" w:rsidR="00CF489A" w:rsidRPr="00F60733" w:rsidRDefault="00CF489A" w:rsidP="00CF489A">
      <w:pPr>
        <w:tabs>
          <w:tab w:val="left" w:pos="2880"/>
          <w:tab w:val="left" w:pos="3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B4F6C4" w14:textId="77777777" w:rsidR="00CF489A" w:rsidRPr="00F60733" w:rsidRDefault="00CF489A" w:rsidP="00CF489A">
      <w:pPr>
        <w:tabs>
          <w:tab w:val="left" w:pos="2880"/>
          <w:tab w:val="left" w:pos="3060"/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0733">
        <w:rPr>
          <w:rFonts w:ascii="Times New Roman" w:hAnsi="Times New Roman" w:cs="Times New Roman"/>
          <w:sz w:val="24"/>
          <w:szCs w:val="24"/>
        </w:rPr>
        <w:t xml:space="preserve">Daugavpils </w:t>
      </w:r>
      <w:bookmarkStart w:id="0" w:name="_GoBack"/>
      <w:bookmarkEnd w:id="0"/>
      <w:r w:rsidRPr="00F60733">
        <w:rPr>
          <w:rFonts w:ascii="Times New Roman" w:hAnsi="Times New Roman" w:cs="Times New Roman"/>
          <w:sz w:val="24"/>
          <w:szCs w:val="24"/>
        </w:rPr>
        <w:t>domes priekšsēdētājs</w:t>
      </w:r>
      <w:r w:rsidRPr="00F60733">
        <w:rPr>
          <w:rFonts w:ascii="Times New Roman" w:hAnsi="Times New Roman" w:cs="Times New Roman"/>
          <w:sz w:val="24"/>
          <w:szCs w:val="24"/>
        </w:rPr>
        <w:tab/>
        <w:t>A.Elksniņš</w:t>
      </w:r>
    </w:p>
    <w:p w14:paraId="296B89B5" w14:textId="77777777" w:rsidR="00CF489A" w:rsidRPr="00F60733" w:rsidRDefault="00CF489A" w:rsidP="00CF489A">
      <w:pPr>
        <w:tabs>
          <w:tab w:val="left" w:pos="2880"/>
          <w:tab w:val="left" w:pos="3060"/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489A" w:rsidRPr="00F60733" w:rsidSect="00CF489A">
      <w:pgSz w:w="12240" w:h="15840"/>
      <w:pgMar w:top="1440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89A"/>
    <w:rsid w:val="0005392C"/>
    <w:rsid w:val="00212014"/>
    <w:rsid w:val="002151ED"/>
    <w:rsid w:val="00284422"/>
    <w:rsid w:val="002E1F99"/>
    <w:rsid w:val="003B722B"/>
    <w:rsid w:val="003C6201"/>
    <w:rsid w:val="004E1DBE"/>
    <w:rsid w:val="004E3216"/>
    <w:rsid w:val="005E7BDA"/>
    <w:rsid w:val="00670EF2"/>
    <w:rsid w:val="007063F6"/>
    <w:rsid w:val="00840E11"/>
    <w:rsid w:val="00862312"/>
    <w:rsid w:val="00893FFE"/>
    <w:rsid w:val="008E1670"/>
    <w:rsid w:val="00CF489A"/>
    <w:rsid w:val="00DD3773"/>
    <w:rsid w:val="00E16059"/>
    <w:rsid w:val="00E73F18"/>
    <w:rsid w:val="00EF3BA8"/>
    <w:rsid w:val="00F002AF"/>
    <w:rsid w:val="00FF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8EC7CD"/>
  <w15:docId w15:val="{3D4353F7-9D7F-42DF-971F-6D06A937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89A"/>
    <w:pPr>
      <w:spacing w:after="160" w:line="259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v213">
    <w:name w:val="tv213"/>
    <w:basedOn w:val="Normal"/>
    <w:rsid w:val="00CF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93F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likumi.lv/ta/id/336956-pasvaldibu-likum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1CD4C65-F56E-4131-BE9E-43BD0AFF0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Dimitrijeva</dc:creator>
  <cp:lastModifiedBy>Irina Prozore</cp:lastModifiedBy>
  <cp:revision>4</cp:revision>
  <dcterms:created xsi:type="dcterms:W3CDTF">2025-03-31T06:47:00Z</dcterms:created>
  <dcterms:modified xsi:type="dcterms:W3CDTF">2025-04-07T07:07:00Z</dcterms:modified>
</cp:coreProperties>
</file>